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4A" w:rsidRPr="00E46E4A" w:rsidRDefault="00E46E4A" w:rsidP="00E46E4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32"/>
          <w:szCs w:val="32"/>
        </w:rPr>
        <w:t>Порядок признания гражданско-правовых отношений трудовыми</w:t>
      </w:r>
      <w:r w:rsidRPr="00E46E4A">
        <w:rPr>
          <w:rFonts w:ascii="Times New Roman" w:hAnsi="Times New Roman"/>
          <w:sz w:val="28"/>
          <w:szCs w:val="28"/>
        </w:rPr>
        <w:t>.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В соответствии со статьей 19.1. ТК РФ признание отношений, возникших на основании гражданско-правового договора, трудовыми отношениями может осуществляться: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лицом, использующим личный труд и являющимся заказчиком по указанному договору, на основании письменного заявления физического лица, являющегося исполнителем по указанному договору, и (или) не обжалованного в суд в установленном порядке предписания государственного инспектора труда об устранении нарушения части второй статьи 15 ТК РФ;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судом в случае, если физическое лицо, являющееся исполнителем по указанному договору, обратилось непосредственно в суд, или по материалам (документам), направленным государственной инспекцией труда, иными органами и лицами, обладающими необходимыми для этого полномочиями в соответствии с федеральными законами.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В Постановлении Пленума Верховного Суда Российской Федерации от 29.05.2018 № 15 даны следующие разъяснения: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к характерным признакам трудовых отношений в соответствии со статьями 15 и 56 ТК РФ относятся: достижение сторонами соглашения о личном выполнении работником определенной, заранее обусловленной трудовой функции в интересах, под контролем и управлением работодателя; подчинение работника действующим у работодателя правилам внутреннего трудового распорядка, графику работы (сменности); обеспечение работодателем условий труда; выполнение работником трудовой функции за плату;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о наличии трудовых отношений может свидетельствовать устойчивый и стабильный характер этих отношений, подчиненность и зависимость труда, выполнение работником работы только по определенной специальности, квалификации или должности, наличие дополнительных гарантий работнику, установленных законами, иными нормативными правовыми актами, регулирующими трудовые отношения.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к признакам существования трудового правоотношения также относятся, в частности, выполнение работником работы в соответствии с указаниями работодателя; интегрированность работника в организационную структуру работодателя; признание работодателем таких прав работника, как еженедельные выходные дни и ежегодный отпуск; оплата работодателем расходов, связанных с поездками работника в целях выполнения работы; осуществление периодических выплат работнику, которые являются для него единственным и (или) основным источником доходов; предоставление инструментов, материалов и механизмов работодателем (рекомендация № 198 о трудовом правоотношении, принятая Генеральной конференцией Международной организации труда 15.06.2006);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 xml:space="preserve">принимая во внимание, что статья 15 ТК РФ не допускает заключение гражданско-правовых договоров, фактически регулирующих трудовые отношения, суды вправе признать наличие трудовых отношений между сторонами, формально связанными гражданско-правовым договором, если в ходе судебного разбирательства будет установлено, что этим договором фактически регулируются </w:t>
      </w:r>
      <w:r w:rsidRPr="00E46E4A">
        <w:rPr>
          <w:rFonts w:ascii="Times New Roman" w:hAnsi="Times New Roman"/>
          <w:sz w:val="28"/>
          <w:szCs w:val="28"/>
        </w:rPr>
        <w:lastRenderedPageBreak/>
        <w:t>трудовые отношения. В этих случаях трудовые отношения между работником и работодателем считаются возникшими со дня фактического допущения физического лица к исполнению предусмотренных гражданско- правовым договором обязанностей (ч. 4 ст. 19.1 ТК РФ);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Если между сторонами заключен гражданско-правовой договор, однако в ходе судебного разбирательства будет установлено, что этим договором фактически регулируются трудовые отношения между работником и работодателем, к таким отношениям в силу части четвертой статьи 11 ТК РФ должны применяться положения трудового законодательства и иных актов, содержащих нормы трудового права.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При этом неустранимые сомнения при рассмотрении судом споров о признании отношений, возникших на основании гражданско-правового договора, трудовыми отношениями толкуются в пользу наличия трудовых отношений (ч. 3 ст. 19.1 ТК РФ).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В случае прекращения отношений, возникших на основании гражданско-правового договора, признание этих отношений трудовыми отношениями осуществляется судом в порядке и в сроки, которые предусмотрены для рассмотрения индивидуальных трудовых споров (ч. 2 ст. 19.1 ТК РФ).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Порядок рассмотрения индивидуальных трудовых споров определен статьей 391 ТК РФ, согласно которой индивидуальные трудовые споры рассматриваются в судах по заявлениям работника, работодателя, профессионального союза, защищающего интересы работника, а также по заявлению прокурора.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E4A">
        <w:rPr>
          <w:rFonts w:ascii="Times New Roman" w:hAnsi="Times New Roman"/>
          <w:sz w:val="28"/>
          <w:szCs w:val="28"/>
        </w:rPr>
        <w:t>Сроки обращения в суд за разрешением индивидуального трудового спора предусмотрены статьей 392 ТК РФ, согласно которой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</w:t>
      </w:r>
      <w:proofErr w:type="gramEnd"/>
      <w:r w:rsidRPr="00E46E4A">
        <w:rPr>
          <w:rFonts w:ascii="Times New Roman" w:hAnsi="Times New Roman"/>
          <w:sz w:val="28"/>
          <w:szCs w:val="28"/>
        </w:rPr>
        <w:t xml:space="preserve"> увольнении либо со дня выдачи трудовой книжки.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За разрешением индивидуального трудового спора о невыплате или неполной выплате заработной платы и других выплат, причитающихся работнику, он имеет право обратиться в суд в течение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увольнении.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E4A">
        <w:rPr>
          <w:rFonts w:ascii="Times New Roman" w:hAnsi="Times New Roman"/>
          <w:sz w:val="28"/>
          <w:szCs w:val="28"/>
        </w:rPr>
        <w:t>При пропуске по уважительным причинам сроков, установленных частями первой, второй и третьей настоящей статьи, они могут быть восстановлены судом.</w:t>
      </w:r>
    </w:p>
    <w:p w:rsidR="00E46E4A" w:rsidRPr="00E46E4A" w:rsidRDefault="00E46E4A" w:rsidP="00E46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E4A">
        <w:rPr>
          <w:rFonts w:ascii="Times New Roman" w:hAnsi="Times New Roman"/>
          <w:sz w:val="28"/>
          <w:szCs w:val="28"/>
        </w:rPr>
        <w:t>Об уважительности причин пропуска срока на обращение в суд за разрешением индивидуального трудового спора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 права</w:t>
      </w:r>
      <w:proofErr w:type="gramEnd"/>
      <w:r w:rsidRPr="00E46E4A">
        <w:rPr>
          <w:rFonts w:ascii="Times New Roman" w:hAnsi="Times New Roman"/>
          <w:sz w:val="28"/>
          <w:szCs w:val="28"/>
        </w:rPr>
        <w:t xml:space="preserve"> будут восстановлены во внесудебном порядке (п. 16 Постановление Пленума Верховного Суда Российской Федерации от 29.05.2018 № 15).</w:t>
      </w:r>
    </w:p>
    <w:p w:rsidR="00C74189" w:rsidRDefault="00C74189"/>
    <w:sectPr w:rsidR="00C74189" w:rsidSect="008C2C55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46E4A"/>
    <w:rsid w:val="008C2C55"/>
    <w:rsid w:val="009C6CAF"/>
    <w:rsid w:val="00C74189"/>
    <w:rsid w:val="00CC4124"/>
    <w:rsid w:val="00E4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874</Words>
  <Characters>4988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2</cp:revision>
  <dcterms:created xsi:type="dcterms:W3CDTF">2019-05-15T15:47:00Z</dcterms:created>
  <dcterms:modified xsi:type="dcterms:W3CDTF">2019-05-15T15:51:00Z</dcterms:modified>
</cp:coreProperties>
</file>